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bookmarkStart w:colFirst="0" w:colLast="0" w:name="_heading=h.wkn20zusqe24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</w:rPr>
        <w:drawing>
          <wp:inline distB="114300" distT="114300" distL="114300" distR="114300">
            <wp:extent cx="3196051" cy="93324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96051" cy="9332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48"/>
          <w:szCs w:val="48"/>
          <w:rtl w:val="0"/>
        </w:rPr>
        <w:t xml:space="preserve">Leverandørens besvarelse miljø</w:t>
      </w:r>
    </w:p>
    <w:p w:rsidR="00000000" w:rsidDel="00000000" w:rsidP="00000000" w:rsidRDefault="00000000" w:rsidRPr="00000000" w14:paraId="0000000A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2026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Anskaffelse av elektrisk arbeidsbil med platt</w:t>
      </w:r>
    </w:p>
    <w:p w:rsidR="00000000" w:rsidDel="00000000" w:rsidP="00000000" w:rsidRDefault="00000000" w:rsidRPr="00000000" w14:paraId="0000000F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ff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left"/>
        <w:rPr/>
      </w:pPr>
      <w:bookmarkStart w:colFirst="0" w:colLast="0" w:name="_heading=h.d2anc5g7lhl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Garantivilkår for bilen i sin helhet (batteri, drivlinje, motor og chassis). Lang levetid for tilbudte kjøretøy er en viktig faktor for klima- og miljø. Det er derfor ønskelig med et robust kjøretøy som kan benyttes i mange år. Beste garantivilkår premieres. </w:t>
      </w:r>
    </w:p>
    <w:p w:rsidR="00000000" w:rsidDel="00000000" w:rsidP="00000000" w:rsidRDefault="00000000" w:rsidRPr="00000000" w14:paraId="00000022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23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Service, herunder avtale og verksted.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hd w:fill="ffffff" w:val="clear"/>
        <w:ind w:left="72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Innhold i en eventuell serviceavtale som sikrer forutsigbart og periodisk vedlikehold. Avtalen kan prissettes som opsjon (prisskjema). </w:t>
      </w:r>
    </w:p>
    <w:p w:rsidR="00000000" w:rsidDel="00000000" w:rsidP="00000000" w:rsidRDefault="00000000" w:rsidRPr="00000000" w14:paraId="00000026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27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hd w:fill="ffffff" w:val="clear"/>
        <w:ind w:left="72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Mulighet for tilsvarende lånebil ved driftsstans. Tilbud som tilbyr tilsvarende lånebil vil premieres. Oppgi type bil. </w:t>
      </w:r>
    </w:p>
    <w:p w:rsidR="00000000" w:rsidDel="00000000" w:rsidP="00000000" w:rsidRDefault="00000000" w:rsidRPr="00000000" w14:paraId="00000029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2A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hd w:fill="ffffff" w:val="clear"/>
        <w:ind w:left="72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Lokasjon for delelager og avstand i km til Valøyvegen 15, 7031 Trondheim, og transportmetodikk/løsning ved bestilling av deler fra delelageret. Kort avstand og miljø- og tidseffektive løsninger vil bli tillagt positiv vekt.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2D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Leverandørens besvarelse miljø</w:t>
    </w:r>
  </w:p>
  <w:p w:rsidR="00000000" w:rsidDel="00000000" w:rsidP="00000000" w:rsidRDefault="00000000" w:rsidRPr="00000000" w14:paraId="0000002F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elektrisk arbeidsbil med platt</w:t>
    </w:r>
  </w:p>
  <w:p w:rsidR="00000000" w:rsidDel="00000000" w:rsidP="00000000" w:rsidRDefault="00000000" w:rsidRPr="00000000" w14:paraId="00000030">
    <w:pPr>
      <w:jc w:val="right"/>
      <w:rPr>
        <w:rFonts w:ascii="Calibri" w:cs="Calibri" w:eastAsia="Calibri" w:hAnsi="Calibri"/>
        <w:i w:val="1"/>
        <w:iCs w:val="1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Vedlegg 8 Leverandørens besvarelse miljø</w:t>
    </w:r>
  </w:p>
  <w:p w:rsidR="00000000" w:rsidDel="00000000" w:rsidP="00000000" w:rsidRDefault="00000000" w:rsidRPr="00000000" w14:paraId="00000033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elektrisk arbeidsbil med platt</w:t>
    </w:r>
  </w:p>
  <w:p w:rsidR="00000000" w:rsidDel="00000000" w:rsidP="00000000" w:rsidRDefault="00000000" w:rsidRPr="00000000" w14:paraId="00000034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24+z0hBmZUb/bdrba/3bihwBfg==">CgMxLjAyDmgud2tuMjB6dXNxZTI0Mg5oLmQyYW5jNWc3bGhsbTgAciExMFRJcGdwTXlBd1NtU2kycThWaXY2ZGI3OUZrQVZITnE=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